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E" w:rsidRPr="00D27275" w:rsidRDefault="00B84B1E" w:rsidP="00B84B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PHÒNG GD-ĐT  LẠC THỦY</w:t>
      </w:r>
      <w:r w:rsidR="006362C3">
        <w:rPr>
          <w:rFonts w:ascii="Times New Roman" w:hAnsi="Times New Roman"/>
          <w:bCs/>
          <w:sz w:val="24"/>
          <w:szCs w:val="24"/>
        </w:rPr>
        <w:t xml:space="preserve">             </w:t>
      </w:r>
      <w:r w:rsidR="00E36F23">
        <w:rPr>
          <w:rFonts w:ascii="Times New Roman" w:hAnsi="Times New Roman"/>
          <w:bCs/>
          <w:sz w:val="24"/>
          <w:szCs w:val="24"/>
        </w:rPr>
        <w:t xml:space="preserve">    </w:t>
      </w:r>
      <w:r w:rsidRPr="00D27275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:rsidR="00B84B1E" w:rsidRPr="00D27275" w:rsidRDefault="003D57F5" w:rsidP="00B84B1E">
      <w:pPr>
        <w:spacing w:after="0" w:line="240" w:lineRule="auto"/>
        <w:ind w:left="-720"/>
        <w:jc w:val="both"/>
        <w:rPr>
          <w:rFonts w:ascii="Times New Roman" w:hAnsi="Times New Roman"/>
          <w:b/>
          <w:bCs/>
          <w:sz w:val="24"/>
          <w:szCs w:val="24"/>
        </w:rPr>
      </w:pPr>
      <w:r w:rsidRPr="003D57F5">
        <w:rPr>
          <w:rFonts w:ascii="Times New Roman" w:hAnsi="Times New Roman"/>
          <w:b/>
          <w:bCs/>
          <w:noProof/>
        </w:rPr>
        <w:pict>
          <v:line id="Straight Connector 1" o:spid="_x0000_s1026" style="position:absolute;left:0;text-align:left;z-index:251659264;visibility:visible" from="25.25pt,13.55pt" to="13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dA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"/>
        </w:pict>
      </w:r>
      <w:r w:rsidR="006362C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B84B1E">
        <w:rPr>
          <w:rFonts w:ascii="Times New Roman" w:hAnsi="Times New Roman"/>
          <w:b/>
          <w:bCs/>
          <w:sz w:val="24"/>
          <w:szCs w:val="24"/>
        </w:rPr>
        <w:t>TRƯỜ</w:t>
      </w:r>
      <w:r w:rsidR="006362C3">
        <w:rPr>
          <w:rFonts w:ascii="Times New Roman" w:hAnsi="Times New Roman"/>
          <w:b/>
          <w:bCs/>
          <w:sz w:val="24"/>
          <w:szCs w:val="24"/>
        </w:rPr>
        <w:t>NG TH&amp;THCS LẠC LONG</w:t>
      </w:r>
      <w:r w:rsidR="00B84B1E" w:rsidRPr="00D27275">
        <w:rPr>
          <w:rFonts w:ascii="Times New Roman" w:hAnsi="Times New Roman"/>
          <w:b/>
          <w:bCs/>
          <w:sz w:val="24"/>
          <w:szCs w:val="24"/>
        </w:rPr>
        <w:tab/>
      </w:r>
      <w:r w:rsidR="00B84B1E" w:rsidRPr="00D27275">
        <w:rPr>
          <w:rFonts w:ascii="Times New Roman" w:hAnsi="Times New Roman"/>
          <w:b/>
          <w:bCs/>
          <w:sz w:val="24"/>
          <w:szCs w:val="24"/>
        </w:rPr>
        <w:tab/>
      </w:r>
      <w:r w:rsidR="006362C3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B84B1E" w:rsidRPr="0056285E">
        <w:rPr>
          <w:rFonts w:ascii="Times New Roman" w:hAnsi="Times New Roman"/>
          <w:b/>
          <w:sz w:val="24"/>
          <w:szCs w:val="24"/>
        </w:rPr>
        <w:t>Độc lập  - Tự do  - Hạnh phúc</w:t>
      </w:r>
    </w:p>
    <w:p w:rsidR="00B84B1E" w:rsidRPr="00D27275" w:rsidRDefault="003D57F5" w:rsidP="00B84B1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D57F5">
        <w:rPr>
          <w:rFonts w:ascii="Times New Roman" w:hAnsi="Times New Roman"/>
          <w:b/>
          <w:bCs/>
          <w:noProof/>
          <w:sz w:val="24"/>
          <w:szCs w:val="24"/>
        </w:rPr>
        <w:pict>
          <v:line id="Straight Connector 3" o:spid="_x0000_s1027" style="position:absolute;left:0;text-align:left;z-index:251660288;visibility:visible" from="269pt,1.2pt" to="3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"/>
        </w:pict>
      </w:r>
    </w:p>
    <w:p w:rsidR="00B84B1E" w:rsidRPr="00E36F23" w:rsidRDefault="00B84B1E" w:rsidP="00B84B1E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Số</w:t>
      </w:r>
      <w:r w:rsidR="004420ED">
        <w:rPr>
          <w:rFonts w:ascii="Times New Roman" w:hAnsi="Times New Roman"/>
          <w:bCs/>
          <w:sz w:val="26"/>
          <w:szCs w:val="26"/>
        </w:rPr>
        <w:t>: 04</w:t>
      </w:r>
      <w:r w:rsidRPr="00592520"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bCs/>
          <w:sz w:val="26"/>
          <w:szCs w:val="26"/>
        </w:rPr>
        <w:t>KH-TH</w:t>
      </w:r>
      <w:r w:rsidR="00CF3724">
        <w:rPr>
          <w:rFonts w:ascii="Times New Roman" w:hAnsi="Times New Roman"/>
          <w:bCs/>
          <w:sz w:val="26"/>
          <w:szCs w:val="26"/>
        </w:rPr>
        <w:t>&amp;</w:t>
      </w:r>
      <w:r w:rsidR="006362C3">
        <w:rPr>
          <w:rFonts w:ascii="Times New Roman" w:hAnsi="Times New Roman"/>
          <w:bCs/>
          <w:sz w:val="26"/>
          <w:szCs w:val="26"/>
        </w:rPr>
        <w:t xml:space="preserve">THCS LL                                 </w:t>
      </w:r>
      <w:r w:rsidR="00E36F23" w:rsidRPr="00E36F23">
        <w:rPr>
          <w:rFonts w:ascii="Times New Roman" w:hAnsi="Times New Roman"/>
          <w:bCs/>
          <w:i/>
          <w:sz w:val="26"/>
          <w:szCs w:val="26"/>
        </w:rPr>
        <w:t>Lạc Long</w:t>
      </w:r>
      <w:r w:rsidRPr="00E36F23">
        <w:rPr>
          <w:rFonts w:ascii="Times New Roman" w:hAnsi="Times New Roman"/>
          <w:i/>
          <w:iCs/>
          <w:sz w:val="26"/>
          <w:szCs w:val="26"/>
        </w:rPr>
        <w:t xml:space="preserve">, ngày </w:t>
      </w:r>
      <w:r w:rsidR="00CF3724" w:rsidRPr="00E36F23">
        <w:rPr>
          <w:rFonts w:ascii="Times New Roman" w:hAnsi="Times New Roman"/>
          <w:i/>
          <w:iCs/>
          <w:sz w:val="26"/>
          <w:szCs w:val="26"/>
        </w:rPr>
        <w:t>1</w:t>
      </w:r>
      <w:r w:rsidR="006C6B8B">
        <w:rPr>
          <w:rFonts w:ascii="Times New Roman" w:hAnsi="Times New Roman"/>
          <w:i/>
          <w:iCs/>
          <w:sz w:val="26"/>
          <w:szCs w:val="26"/>
        </w:rPr>
        <w:t>3</w:t>
      </w:r>
      <w:r w:rsidRPr="00E36F23">
        <w:rPr>
          <w:rFonts w:ascii="Times New Roman" w:hAnsi="Times New Roman"/>
          <w:i/>
          <w:iCs/>
          <w:sz w:val="26"/>
          <w:szCs w:val="26"/>
        </w:rPr>
        <w:t xml:space="preserve">  tháng 9  năm</w:t>
      </w:r>
      <w:r w:rsidR="006C6B8B">
        <w:rPr>
          <w:rFonts w:ascii="Times New Roman" w:hAnsi="Times New Roman"/>
          <w:i/>
          <w:iCs/>
          <w:sz w:val="26"/>
          <w:szCs w:val="26"/>
        </w:rPr>
        <w:t xml:space="preserve"> 2019</w:t>
      </w:r>
    </w:p>
    <w:p w:rsidR="00B84B1E" w:rsidRPr="00D27275" w:rsidRDefault="00B84B1E" w:rsidP="00B84B1E">
      <w:pPr>
        <w:ind w:right="-32"/>
        <w:jc w:val="both"/>
        <w:rPr>
          <w:rFonts w:ascii="Times New Roman" w:hAnsi="Times New Roman"/>
          <w:b/>
          <w:bCs/>
        </w:rPr>
      </w:pPr>
    </w:p>
    <w:p w:rsidR="00B84B1E" w:rsidRPr="00BF5285" w:rsidRDefault="00B84B1E" w:rsidP="00B84B1E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r w:rsidRPr="00BF5285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 xml:space="preserve">KẾ HOẠCH </w:t>
      </w:r>
      <w:r w:rsidR="004420ED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PHÒNG CHỐNG BẠO LỰC HỌC ĐƯỜNG</w:t>
      </w:r>
    </w:p>
    <w:p w:rsidR="00B84B1E" w:rsidRPr="00BF5285" w:rsidRDefault="003D57F5" w:rsidP="00B8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4174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5.25pt;margin-top:14.65pt;width:95.25pt;height:0;z-index:251661312" o:connectortype="straight"/>
        </w:pict>
      </w:r>
      <w:r w:rsidR="00B84B1E" w:rsidRPr="00BF5285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 Năm học 201</w:t>
      </w:r>
      <w:r w:rsidR="006C6B8B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9- 2020</w:t>
      </w:r>
    </w:p>
    <w:p w:rsidR="00B84B1E" w:rsidRDefault="00B84B1E" w:rsidP="00B8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1742"/>
          <w:sz w:val="26"/>
          <w:szCs w:val="26"/>
        </w:rPr>
      </w:pPr>
    </w:p>
    <w:p w:rsidR="00B84B1E" w:rsidRPr="007A59C9" w:rsidRDefault="00B84B1E" w:rsidP="00B84B1E">
      <w:pPr>
        <w:spacing w:line="42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7A59C9">
        <w:rPr>
          <w:rFonts w:ascii="Times New Roman" w:hAnsi="Times New Roman" w:cs="Times New Roman"/>
          <w:color w:val="000000"/>
          <w:sz w:val="28"/>
          <w:szCs w:val="28"/>
        </w:rPr>
        <w:t>Căn cứ văn bản số</w:t>
      </w:r>
      <w:r w:rsidR="002B1D1C">
        <w:rPr>
          <w:rFonts w:ascii="Times New Roman" w:hAnsi="Times New Roman" w:cs="Times New Roman"/>
          <w:color w:val="000000"/>
          <w:sz w:val="28"/>
          <w:szCs w:val="28"/>
        </w:rPr>
        <w:t xml:space="preserve"> 1654</w:t>
      </w:r>
      <w:r w:rsidRPr="007A59C9">
        <w:rPr>
          <w:rFonts w:ascii="Times New Roman" w:hAnsi="Times New Roman" w:cs="Times New Roman"/>
          <w:color w:val="000000"/>
          <w:sz w:val="28"/>
          <w:szCs w:val="28"/>
        </w:rPr>
        <w:t>/KH-SGD&amp;</w:t>
      </w:r>
      <w:r w:rsidR="002B1D1C">
        <w:rPr>
          <w:rFonts w:ascii="Times New Roman" w:hAnsi="Times New Roman" w:cs="Times New Roman"/>
          <w:color w:val="000000"/>
          <w:sz w:val="28"/>
          <w:szCs w:val="28"/>
        </w:rPr>
        <w:t>ĐT ngày 05 tháng 8</w:t>
      </w:r>
      <w:r w:rsidR="006C6B8B">
        <w:rPr>
          <w:rFonts w:ascii="Times New Roman" w:hAnsi="Times New Roman" w:cs="Times New Roman"/>
          <w:color w:val="000000"/>
          <w:sz w:val="28"/>
          <w:szCs w:val="28"/>
        </w:rPr>
        <w:t xml:space="preserve"> năm 2019</w:t>
      </w:r>
      <w:r w:rsidRPr="007A59C9">
        <w:rPr>
          <w:rFonts w:ascii="Times New Roman" w:hAnsi="Times New Roman" w:cs="Times New Roman"/>
          <w:color w:val="000000"/>
          <w:sz w:val="28"/>
          <w:szCs w:val="28"/>
        </w:rPr>
        <w:t xml:space="preserve"> của Sở Giáo dục và Đào tạo Hòa Bình về việ</w:t>
      </w:r>
      <w:r w:rsidR="002B1D1C">
        <w:rPr>
          <w:rFonts w:ascii="Times New Roman" w:hAnsi="Times New Roman" w:cs="Times New Roman"/>
          <w:color w:val="000000"/>
          <w:sz w:val="28"/>
          <w:szCs w:val="28"/>
        </w:rPr>
        <w:t>c phòng chống Bạo lực học đường</w:t>
      </w:r>
      <w:r w:rsidRPr="007A59C9">
        <w:rPr>
          <w:rFonts w:ascii="Times New Roman" w:hAnsi="Times New Roman" w:cs="Times New Roman"/>
          <w:color w:val="000000"/>
          <w:sz w:val="28"/>
          <w:szCs w:val="28"/>
        </w:rPr>
        <w:t xml:space="preserve"> tại các cơ sở GDMN và GDPT năm họ</w:t>
      </w:r>
      <w:r w:rsidR="00CF3724">
        <w:rPr>
          <w:rFonts w:ascii="Times New Roman" w:hAnsi="Times New Roman" w:cs="Times New Roman"/>
          <w:color w:val="000000"/>
          <w:sz w:val="28"/>
          <w:szCs w:val="28"/>
        </w:rPr>
        <w:t xml:space="preserve">c </w:t>
      </w:r>
      <w:r w:rsidR="006C6B8B">
        <w:rPr>
          <w:rFonts w:ascii="Times New Roman" w:hAnsi="Times New Roman" w:cs="Times New Roman"/>
          <w:color w:val="000000"/>
          <w:sz w:val="28"/>
          <w:szCs w:val="28"/>
        </w:rPr>
        <w:t>2019-2020</w:t>
      </w:r>
      <w:r w:rsidRPr="007A5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4B82" w:rsidRPr="00F04B82" w:rsidRDefault="00F04B82" w:rsidP="006C6B8B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r w:rsidRPr="00F04B82">
        <w:rPr>
          <w:rFonts w:ascii="Times New Roman" w:hAnsi="Times New Roman" w:cs="Times New Roman"/>
          <w:sz w:val="28"/>
          <w:szCs w:val="28"/>
          <w:lang w:val="nl-NL"/>
        </w:rPr>
        <w:t>Thực hiện văn bản số</w:t>
      </w:r>
      <w:r w:rsidR="002B1D1C">
        <w:rPr>
          <w:rFonts w:ascii="Times New Roman" w:hAnsi="Times New Roman" w:cs="Times New Roman"/>
          <w:sz w:val="28"/>
          <w:szCs w:val="28"/>
          <w:lang w:val="nl-NL"/>
        </w:rPr>
        <w:t xml:space="preserve"> 495/GD&amp;ĐT ngày 13</w:t>
      </w:r>
      <w:r w:rsidR="006C6B8B">
        <w:rPr>
          <w:rFonts w:ascii="Times New Roman" w:hAnsi="Times New Roman" w:cs="Times New Roman"/>
          <w:sz w:val="28"/>
          <w:szCs w:val="28"/>
          <w:lang w:val="nl-NL"/>
        </w:rPr>
        <w:t xml:space="preserve"> tháng 9 năm 2019</w:t>
      </w:r>
      <w:r w:rsidRPr="00F04B82">
        <w:rPr>
          <w:rFonts w:ascii="Times New Roman" w:hAnsi="Times New Roman" w:cs="Times New Roman"/>
          <w:sz w:val="28"/>
          <w:szCs w:val="28"/>
          <w:lang w:val="nl-NL"/>
        </w:rPr>
        <w:t xml:space="preserve"> của PGD&amp;ĐT Lạc Thủ</w:t>
      </w:r>
      <w:r w:rsidR="006C6B8B">
        <w:rPr>
          <w:rFonts w:ascii="Times New Roman" w:hAnsi="Times New Roman" w:cs="Times New Roman"/>
          <w:sz w:val="28"/>
          <w:szCs w:val="28"/>
          <w:lang w:val="nl-NL"/>
        </w:rPr>
        <w:t>y v</w:t>
      </w:r>
      <w:r w:rsidR="006C6B8B" w:rsidRPr="007A59C9">
        <w:rPr>
          <w:rFonts w:ascii="Times New Roman" w:hAnsi="Times New Roman" w:cs="Times New Roman"/>
          <w:color w:val="000000"/>
          <w:sz w:val="28"/>
          <w:szCs w:val="28"/>
        </w:rPr>
        <w:t>ề việ</w:t>
      </w:r>
      <w:r w:rsidR="002B1D1C">
        <w:rPr>
          <w:rFonts w:ascii="Times New Roman" w:hAnsi="Times New Roman" w:cs="Times New Roman"/>
          <w:color w:val="000000"/>
          <w:sz w:val="28"/>
          <w:szCs w:val="28"/>
        </w:rPr>
        <w:t>c phòng chống Bạo lực học đường</w:t>
      </w:r>
      <w:r w:rsidR="006C6B8B" w:rsidRPr="007A59C9">
        <w:rPr>
          <w:rFonts w:ascii="Times New Roman" w:hAnsi="Times New Roman" w:cs="Times New Roman"/>
          <w:color w:val="000000"/>
          <w:sz w:val="28"/>
          <w:szCs w:val="28"/>
        </w:rPr>
        <w:t xml:space="preserve"> tạ</w:t>
      </w:r>
      <w:r w:rsidR="002B1D1C">
        <w:rPr>
          <w:rFonts w:ascii="Times New Roman" w:hAnsi="Times New Roman" w:cs="Times New Roman"/>
          <w:color w:val="000000"/>
          <w:sz w:val="28"/>
          <w:szCs w:val="28"/>
        </w:rPr>
        <w:t xml:space="preserve">i các nhà trường </w:t>
      </w:r>
      <w:r w:rsidR="006C6B8B" w:rsidRPr="007A59C9">
        <w:rPr>
          <w:rFonts w:ascii="Times New Roman" w:hAnsi="Times New Roman" w:cs="Times New Roman"/>
          <w:color w:val="000000"/>
          <w:sz w:val="28"/>
          <w:szCs w:val="28"/>
        </w:rPr>
        <w:t xml:space="preserve"> năm họ</w:t>
      </w:r>
      <w:r w:rsidR="006C6B8B">
        <w:rPr>
          <w:rFonts w:ascii="Times New Roman" w:hAnsi="Times New Roman" w:cs="Times New Roman"/>
          <w:color w:val="000000"/>
          <w:sz w:val="28"/>
          <w:szCs w:val="28"/>
        </w:rPr>
        <w:t>c 2019-2020</w:t>
      </w:r>
      <w:r w:rsidR="006C6B8B" w:rsidRPr="007A59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B1E" w:rsidRPr="007A59C9" w:rsidRDefault="00B84B1E" w:rsidP="00B84B1E">
      <w:pPr>
        <w:spacing w:after="12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59C9">
        <w:rPr>
          <w:rFonts w:ascii="Times New Roman" w:hAnsi="Times New Roman" w:cs="Times New Roman"/>
          <w:spacing w:val="-6"/>
          <w:sz w:val="28"/>
          <w:szCs w:val="28"/>
        </w:rPr>
        <w:t>Trườ</w:t>
      </w:r>
      <w:r w:rsidR="00F04B82">
        <w:rPr>
          <w:rFonts w:ascii="Times New Roman" w:hAnsi="Times New Roman" w:cs="Times New Roman"/>
          <w:spacing w:val="-6"/>
          <w:sz w:val="28"/>
          <w:szCs w:val="28"/>
        </w:rPr>
        <w:t xml:space="preserve">ng TH&amp;THCS Lạc Long </w:t>
      </w:r>
      <w:r w:rsidRPr="007A59C9">
        <w:rPr>
          <w:rFonts w:ascii="Times New Roman" w:hAnsi="Times New Roman" w:cs="Times New Roman"/>
          <w:spacing w:val="-6"/>
          <w:sz w:val="28"/>
          <w:szCs w:val="28"/>
        </w:rPr>
        <w:t>xây dựng kế hoạ</w:t>
      </w:r>
      <w:r w:rsidR="002B1D1C">
        <w:rPr>
          <w:rFonts w:ascii="Times New Roman" w:hAnsi="Times New Roman" w:cs="Times New Roman"/>
          <w:spacing w:val="-6"/>
          <w:sz w:val="28"/>
          <w:szCs w:val="28"/>
        </w:rPr>
        <w:t>ch phòng chống Bạo lực học đường</w:t>
      </w:r>
      <w:r w:rsidRPr="007A59C9">
        <w:rPr>
          <w:rFonts w:ascii="Times New Roman" w:hAnsi="Times New Roman" w:cs="Times New Roman"/>
          <w:spacing w:val="-6"/>
          <w:sz w:val="28"/>
          <w:szCs w:val="28"/>
        </w:rPr>
        <w:t xml:space="preserve"> năm họ</w:t>
      </w:r>
      <w:r w:rsidR="006C6B8B">
        <w:rPr>
          <w:rFonts w:ascii="Times New Roman" w:hAnsi="Times New Roman" w:cs="Times New Roman"/>
          <w:spacing w:val="-6"/>
          <w:sz w:val="28"/>
          <w:szCs w:val="28"/>
        </w:rPr>
        <w:t>c 2019-2020</w:t>
      </w:r>
      <w:r w:rsidRPr="007A59C9">
        <w:rPr>
          <w:rFonts w:ascii="Times New Roman" w:hAnsi="Times New Roman" w:cs="Times New Roman"/>
          <w:spacing w:val="-6"/>
          <w:sz w:val="28"/>
          <w:szCs w:val="28"/>
        </w:rPr>
        <w:t xml:space="preserve"> như sau  : 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r w:rsidRPr="004E5E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Mục đích yêu cầu: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1.  Mục đích: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Nâng cao trách nhiệm của Ban giám hiệu trong việc chỉ đạo, điều hành phối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hợp hoạt động tuyên truyền giáo dục pháp luật nhằm xây dựng môi trường giáo dục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lành mạnh, góp phần giữ gìn an ninh trật tự trường học. Góp phần giáo dục thế hệ trẻ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sống, lao động, học tập, làm việc theo pháp luật.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Tăng cường công tác giáo dục đạo đức HS từ GVBM và GVCN và các bộ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phận trong nhà trường.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Đảm bảo an ninh trật tự trường học và phòng chống hiện tượng kì thị, vi phạm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giới, bạo lực học đường.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 Kiềm chế việc vi phạm pháp luật, không có tệ nạn ma tuý trong cán bộ, giáo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viên và học sinh. Phòng, chống hiệu quả hành vi bạo lực trong nhà trường và các hành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động tự phát của học sinh làm ảnh hưởng đến an ninh, trật tự an toàn xã hội.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2. Yêu cầu: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Đẩy mạnh công tác tuyên truyền, giáo dục nhằm nâng cao hiểu biết và ý thức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trách nhiệm của cán bộ, giáo viên, học sinh đảm bảo an ninh trật tự trường học,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phòng, chống ma túy, bạo lực học đường.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 Phát huy sức mạnh của tập thể, huy động toàn thể lực lượng trong nhà trường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tích cực tham gia phong trào đấu tranh giữ gìn đảm bảo an ninh trật tự trường học và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phòng, chống ma túy, bạo lực học đường. Đảm bảo sự phối hợp chặt chẽ giữa nhà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 với Phòng Giáo dục, chính quyền địa phương, các ban ngành đoàn thể và gia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đình học sinh.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- Chủ động phòng ngừa, không để học sinh vi phạm tệ nạn xã hội, bạo lực học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 và tội phạm bên ngoài xâm nhập vào trường học.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II. Đánh giá thực trạng và nguyên nhân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1. Thực trạng</w:t>
      </w:r>
    </w:p>
    <w:p w:rsidR="00A32613" w:rsidRPr="004E5EF9" w:rsidRDefault="00A32613" w:rsidP="00A326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Bạo lực học đường hiện nay đang là vấn đề nóng, nó trở thành mối quan tâm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của nhiều gia đình, nhà trường, nỗi trăn trở của toàn xã hội, tạo ra những dư luận,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những ảnh hưởng xấu và những bức xúc đối với ngành giáo dục.</w:t>
      </w:r>
    </w:p>
    <w:p w:rsidR="00A32613" w:rsidRPr="004E5EF9" w:rsidRDefault="00A32613" w:rsidP="00A326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Trong năm học qua nhiều kênh thông tin và dư luận xã hội thì bạo lực học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 vẫn còn khá phúc tạp và tiềm ẩn nhiều nguy cơ ảnh hưởng đến công tác giáo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dục toàn diện và phát triển nhân cách, năng lực của học sinh. Bạo lực học đường ngày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càng có xu hướng phức tạp hơn, bạo lực về vật chất, bạo lực về thể xác, bạo lực về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tinh thần, bạo lực giữa học sinh nam, giữa các học sinh nữ và giữa học sinh nam và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học inh nữ, bạo lực từ phía học sinh với giáo viên và từ giáo viên đối với học sinh…</w:t>
      </w:r>
    </w:p>
    <w:p w:rsidR="00A32613" w:rsidRPr="004E5EF9" w:rsidRDefault="00A32613" w:rsidP="00A326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Nhiều năm qua các trường đề ra nhiều biện pháp nhằm can thiệp, ngăn chặn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nhưng hiện tượng bạo lực vẫn còn xảy ra trong và ngoài nhà trường dưới nhiều hình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thức và mức độ khác nhau. Còn hiện tượng học sinh đánh nhau kể cả trong và ngoài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nhà trường, có trường hợp dùng hung khí tiến hành bạo lực các đơn vị đã xử lý nhưng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không báo cáo, gần đây nhất.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2. Nguyên nhân</w:t>
      </w:r>
    </w:p>
    <w:p w:rsidR="00A32613" w:rsidRPr="004E5EF9" w:rsidRDefault="00A32613" w:rsidP="00A326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Có thể có nhiều nguyên nhân song chủ yếu tập trung vào 4 nhóm nguyên nhân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chính: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Nguyên nhân từ giáo dục gia đình: ít quan tâm, lo làm kinh tế, một số gia đình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đi làm ăn xa, HS ở nhà với ông bà lớn tuổi nên việc theo dõi, giáo dục chưa chặt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chẽ…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Nguyên nhân từ giáo dục của nhà trường: công tác chủ nhiệm chưa đều tay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giữa các giáo viên, giáo viên dạy lớp chưa dành nhiều thời gian giáo dục đạo đức HS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vì chạy theo phân phối chương trình, công tác triển khai trước cờ hiệu quả giáo dục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chưa cao, chưa tác động được ý thức học sinh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Nguyên nhân từ xã hội: do tác động mặt trái của kinh tế thị trường, các mối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quan hệ tiêu cực xã hội, truyền thông, các trò chơi bạo lực trên Internet, phim ảnh...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 - Nguyên nhân tâm lý từ chính bản thân học sinh: thích được làm nổi, thích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 bạn bè khen với những hành động dũng cảm, thích làm đàn anh, chị trong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 …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III. Nội dung và giải pháp.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1. Tiếp tục thực hiện Quyết định số 1501/QĐ-TTg ngày 28/8/2015 của Thủ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tướng Chính phủ về Đề án “Tăng cường giáo dục lý tưởng cách mạng, đạo đức, lối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sống cho thanh niên, thiếu niên và nhi đồng giai đoạn 2015-2020”;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2. Tổ chức cho từng học sinh, từng tập thể lớp ký cam kết, giao ước thi đua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không vi phạm các hành vi đánh nhau, vô lễ với nhà giáo, gây mất đoàn kết nội bộ.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Nội dung ký kết của học sinh phải được phụ huynh học sinh xác nhận.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3. Xây dựng kế hoạch cụ thể triển khai đề án phòng chống BLHĐ, trong đó chú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trọng các giải pháp hiệu quả nhằm ngăn chặn tình trạng BLHĐ tại trường học.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Phối hợp với Công an địa phương, Hội cha mẹ học sinh tổ chức tuyên truyền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đến mọi cán bộ, giáo viên, học sinh về các nội dung liên quan đến BLHĐ; lồng ghép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trong các nội dung tuyên truyền phổ biến pháp luật. Phát huy vai trò của Đội Thiếu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niên Tiền phong Hồ Chí Minh và các tổ chức, đoàn thể khác. Lập hồ sơ theo dõi tình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hình khi học sinh vi phạm để có biện pháp giải quyết.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5. Tổ chức tốt lực lượng bảo vệ trực 24/24 giữ gìn tài sản và tham gia ngăn chặn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bạo lực học đường.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6. Tăng cường công tác kiểm tra của lãnh đạo nhà trường, TPT đội, giáo viên chủ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nhiệm, đội cờ đỏ; chú trọng phòng ngừa việc đem đồ chơi mang tính kích động vào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trong trường học nói riêng và BLHĐ nói chung. Phối hợp với phụ huynh học sinh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quản lý chặt chẽ việc chuyên cần của học sinh.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7. Tổ chức các hoạt động như: Tọa đàm, tổ chức tuyên truyên về các nội dung liên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quan xây dựng xã hội, cộng đồng, cơ quan, gia đình nâng cao nhận thức trong quá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trình thực hiện, tổ chức các Câu lạc bộ sinh hoạt theo từng loại hình.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IV. Tổ chức phối hợp thực hiện.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1. Đối với hiệu trưởng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Đẩy mạnh công tác tuyên truyền, giáo dục nhằm nâng cao hiểu biết và ý thức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trách nhiệm của cán bộ giáo viên và học sinh tự giác, tích cực tham gia vào phong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trào quần chúng bảo vệ an ninh Tổ quốc.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 Xây dựng kế hoạch hoạt động cụ thể, có tính khả thi và triển khai có hiệu quả.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Xây dựng kế hoạch bổ sung kinh phí mua sắm, xây dựng tủ sách pháp luật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cung ứng đầy đủ các loại sách, văn bản cần thiết cho việc tìm hiểu pháp luật của báo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cáo viên và CBGV, học sinh có nhu cầu tìm hiểu.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Đề ra các biện pháp ngăn ngừa hiệu quả với các trường hợp học sinh vi phạm.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Lãnh đạo nhà trường phối hợp với Đội TNTP HCM, chỉ đạo giáo viên chủ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nhiệm thường xuyên đưa nội dung đảm bảo an ninh trật tự trường học và phòng,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chống ma túy bạo lực học đường trong các buổi chào cờ và tiết sinh hoạt lớp, tiết hoạt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động ngoà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 giờ lên lớp của năm học 2019 – 2020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Tổ chức tuyên truyền phổ biến giáo dục pháp luật cho CBGV trong các buổi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họp hội đồng, họp chuyên môn, lồng ghép với các hoạt động của tổ chức Công đoàn,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Đội Thiếu niên trong những ngày kỷ niệm…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2. Về công tác phối hợp, kết hợp với chính quyền đại phương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Ban giám hiệu phối hợp với công an phường An Thạnh: tổ chức tuyên truyền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trước cờ, tuyên truyền trong những HS cá biệt, HS có nguy cơ vi phạm nội quy, vi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phạm pháp luật, có hành vi bao lực đối với những HS khác; Tuyên truyền những HS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bị lôi cuốn bởi những thành phần không tốt trong xã hội; Kịp thời xử lý những thành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phần không tốt lôi cuốn HS đi vào con đường vi phạm pháp luật, có hành vi bạo lực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trong và ngoài trường 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Phối hợp chặt chẽ với phụ huynh, gia đình để quản lý học sinh, xây dựng môi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 giáo dục lành mạnh, không bao lực tạo điều kiện để học sinh, giáo viên, nhân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viên tham gia thường xuyên vào các hoạt động câu lạc bộ, văn nghệ, thể thao nhằm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nâng cao đời sống tinh thần, tránh xa bạo lực đồng thời phối hợp chặt chẽ hơn với các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cơ quan, ban, ngành, đoàn thể tại địa phương đặc biệt là Công an để triển khai các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hoạt động phòng chống bạo lực trong trường học. 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Đưa nội dung quy định về phòng, chống bạo lực học đường vào tiêu chí đánh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giá thi đua; thường xuyên kiểm tra giám sát; biểu dương khen thưởng kịp thời những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tập thể và cá nhân có thành tích xuất sắc về công tác phòng, chống bạo lực.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Tham mưu cho các cấp ủy và chính quyền về công tác phòng, chống bạo lực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học đường.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3. Đối với giáo viên bộ môn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Giáo dục ý thức tự giác tự học trau dồi kiến thức pháp luật để vận dụng vào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giảng dạy lồng ghép trong các buổi học chính khoá.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Cùng Ban giám hiệu tổ chức các hoạt động ngoại khoá, hoạt động tập thể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cho học sinh tham gia cùng học sinh.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 Giảng dạy môn đạo đức theo chương trình theo quy định.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 - Tham gia tập huấn, bồi dưỡng  kiến thức pháp luật để  phục vụ cho công tác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giảng dạy cho học sinh trong trường đạt hiệu quả khi được phân công.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Tuyên truyền giáo dục cho CBGV về tầm quan trọng của việc hiểu biết pháp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luật trong cuộc sống trong hiện nay.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Tuyên truyền giáo dục kỹ năng sống, xây dựng nếp sống văn minh, ứng xử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văn hoá trong nhà trường. Tổ chức các hoạt động văn hoá văn nghệ, thể thao lành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mạnh, các trò chơi dân gian bổ ích cho học sinh tham gia để tránh xa tệ nạn xã hội.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4. Đối với học sinh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Tuyên truyền cho học sinh thông qua các bài học chính khoá, giờ chào cờ, tổ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chức hoạt động NGLL theo chủ đề.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Tổ chức thi tìm hiểu kiến thức về ATGT, các quy định của pháp luật về xử lý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tuổi vị thành niên vi phạm pháp luật;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Tổ chức cho học sinh và PHHS kí cam kết không vi phạm về bạo lực học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đường, an ninh trường học, vi phạm các tệ nạn xã hội và không vi phạm pháp luật,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không buôn bán, tàng trữ, vận chuyển, đốt pháo nổ.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Tuyên truyền giáo dục cho học sinh về tầm quan trọng của việc hiểu biết pháp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luật trong cuộc sống hiện nay.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Ngăn chặn tình trạng học sinh đến trường nhưng bỏ học, bỏ tiết đi chơi, tham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gia đánh nhau và vi phạm tệ nạn xã hội.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5.  Phối hợp với các đoàn thể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Công Đoàn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Phối hợp xây dựng kế hoạch tuyên truyền trong giáo viên-nhân viên, CMHS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và học sinh về vấn đề phòng chống bạo lực học đường.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Chi đoàn giáo viên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Tổ chức Đội Thiếu niên tiền phong Hồ Chí Minh: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Phối hợp với Ban công an phường  ngăn chặn những sự việc có thể xảy ra.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Phối hợp với GVCN phổ biến, hướng dẫn cho HS sinh hoạt, hoạt động lành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mạnh trong năm học.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Duy trì và đẩy mạnh hoạt động giáo dục của tổ tự quản “An toàn giao thông”,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“Tuyên truyền măng non”; Các đội thiếu niên tình nguyện …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Tăng cường chăm sóc bảo vệ cây xanh, cảnh quan môi trường quanh trường.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Vận động đội viên tham gia tốt phong trào thi đua THTT-HSTC nhằm đảm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bảo an ninh chính trị trường học.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- Quán triệt đến  HS ý thức chấp hành pháp luật, ngăn chặn hành vi vi phạm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luật giao thông; đi hàng 2, 3 trên đường.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Phối hợp tổ chức cho HS tuyên truyền phòng chống ma túy, thực hiện an toàn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giao thông đường bộ, chống tiêu cực trong thi cử.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Bố trí lực lượng trực hàng ngày cùng cờ đỏ, kịp thời phát hiện các đối tượng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bên ngoài vào trường  trái phép, phối hợp cùng  Bảo vệ trường làm tốt công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tác phòng ngừa và giải quyết kịp thời các vụ việc xảy ra trong khuân viên của trường.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Phối hợp với công an địa phương để ban công an xã nói chuyện về pháp luật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và giáo dục pháp luật cho học sinh.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 Bảo vệ nhà trường: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Xây dựng phương án phòng ngừa theo kế hoạch.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Bảo vệ trường làm tốt công tác trật tự trị an trong khu vực trường quản lý.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 Thư viện: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Nhân viên thư viện thường xuyên mở cửa phục vụ bạn đọc các ngày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trong tuần và báo cáo kết quả hoạt, phản ánh sự việc cần thiết.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Bổ sung sách pháp luật còn thiếu để phục vụ bạn đọc.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 Y tế: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Tăng cường công tác tuyên truyền chăm sóc sức khỏe, kiểm tra đôn đốc các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hoạt động vệ sinh môi trường.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Hoàn thành kịp thời đúng quy định công tác khám sức khỏe cho HS trong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năm học.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Tổ tư vấn học đường tư vấn HS khi cần thiết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Tư vấn các vấn đề tâm sinh lý, sức khỏe, tâm lý học đường.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Tư vấn học tập, hướng nghiệp.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Tư vấn chế độ chính sách: miễn giảm học phí, học bổng tài trợ, học bổng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khuyến khích, chính sách chăm sóc sức khỏe theo quy định y tế học đường.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Tư vấn tham gia các phong trào: thể dục thể thao, văn hóa, văn nghệ, Đoàn,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Đội.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Tư vấn pháp luật: tìm hiểu đường lối chính sách của Đảng và nhà nước.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Tư vấn các mối quan hệ xã hội: quan hệ giao tiếp, ứng xử với gia đình, bạn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bè, thầy trò, đạo đức lối sống, kỹ năng sống …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Tư vấn rèn luyện đạo đức HS.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 Giáo viên chủ nhiệm: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Tổ chức cho HS tham gia đầy đủ các hoạt động học tập và rèn luyện trong nhà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trường. Tổ chức sinh hoạt với lớp HS hàng tuần. Theo dõi nắm tình hình học sinh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trong lớp có ghi hoạt động của từng HS. Đối với HS cá biệt có biện pháp giáo dục cụ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thể. Vận động học sinh  đến thư viện đọc sách trong ngày…..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 - Thực hiện lồng ghép, tích hợp nội dung giảng dạy đảm bảo an ninh trật tự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trường học, phòng chống ma túy, bạo lực học đường qua một số môn học, giáo dục kỹ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năng sống, xây dựng nếp sống văn minh, ứng xử văn hóa trong nhà trường, tổ chức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các hoạt động ngoài giờ lên lớp, các hoạt động ngoại khóa với nhiều hình thức phong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phú như: tổ chức các hoạt động văn hóa, thể thao lành mạnh, các trò chơi dân gian bộ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ích cho học sinh tham gia.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Xây dựng kế hoạch và triển khai kịp thời công tác đảm bảo ANTT của đơn vị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và quản lý chặt chẽ HS thuộc lớp chủ nhiệm; kịp thời đề xuất với Nhà trường các biện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pháp đảm bảo ANTT và quản lý HS.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Tăng cường công tác giáo dục chính trị tư tưởng cho HS; nâng cao hiệu quả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công tác của giáo viên chủ nhiệm, nắm chắc diễn biến tư tưởng HS.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Chủ động phòng ngừa và ngăn chặn các hoạt động của HS xâm hại đến nhân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phẩm, danh dự học sinh.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Chủ động phòng ngừa và ngăn chặn một số hành vi vi phạm đạo đức HS như: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Đánh nhau, trộm cắp tài sản, đồ dùng học tập, gây rối trật tự công cộng, tội phạm ma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túy, tệ nạn xã hội hoặc phim ảnh đồi trụy …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Phối hợp với Đội TNTP HCM tổ chức tốt các hoạt động ngoại khóa, tạo sân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chơi lành mạnh, thu hút, lôi kéo được HS tham gia.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* Đối với  cha, mẹ học sinh: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Thường xuyên nhắc nhở, quản lí con em mình khi có biểu hiện tiêu cực trong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lối sống, học tập, sinh hoạt bạn bè.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Tổ chức ký cam kết giữa cha mẹ học sinh với nhà trường không để con em vi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phạm an ninh trật tự trường học, tệ nạn xã hội, bạo lực học đường.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Làm tốt công tác giáo dục con em mình thực hiện tốt nội quy, quy chế nhà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trường, nghiêm túc thực hiện các chủ trương, đường lối của Đảng và pháp luật nhà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nước, luật giao thông đường bộ…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Mỗi bậc cha mẹ là một tấm gương tốt về đạo đức, lối sống trong gia đình để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con em noi theo.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- Họp cha, mẹ HS hàng tháng để nắm bắt tình hình học tập, rèn luyện của con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em mình ở trường. Cố gắn tham gia sổ liên lạic điện tử để được nhắn tin theo dõi con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em mình hằng ngày ở trường.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Trên đây là Kế hoạch phối hợp triển khai công tác phòng chống bạo lực học</w:t>
      </w:r>
    </w:p>
    <w:p w:rsidR="00A32613" w:rsidRPr="004E5EF9" w:rsidRDefault="00A32613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đường năm học 2019-2020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của Trường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TH&amp;THCS Lạc Long</w:t>
      </w:r>
      <w:r w:rsidRPr="004E5E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32613" w:rsidRDefault="00A32613" w:rsidP="00B84B1E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4174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41742"/>
          <w:sz w:val="26"/>
          <w:szCs w:val="26"/>
        </w:rPr>
        <w:t xml:space="preserve">  </w:t>
      </w:r>
    </w:p>
    <w:p w:rsidR="00B84B1E" w:rsidRPr="00EA7B1B" w:rsidRDefault="00B84B1E" w:rsidP="00B84B1E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41742"/>
          <w:sz w:val="26"/>
          <w:szCs w:val="26"/>
        </w:rPr>
      </w:pPr>
      <w:r w:rsidRPr="00EA7B1B">
        <w:rPr>
          <w:rFonts w:ascii="Times New Roman" w:eastAsia="Times New Roman" w:hAnsi="Times New Roman" w:cs="Times New Roman"/>
          <w:b/>
          <w:bCs/>
          <w:i/>
          <w:iCs/>
          <w:color w:val="041742"/>
          <w:sz w:val="26"/>
          <w:szCs w:val="26"/>
        </w:rPr>
        <w:t>Nơi nhận</w:t>
      </w:r>
      <w:r w:rsidRPr="00EA7B1B">
        <w:rPr>
          <w:rFonts w:ascii="Times New Roman" w:eastAsia="Times New Roman" w:hAnsi="Times New Roman" w:cs="Times New Roman"/>
          <w:b/>
          <w:bCs/>
          <w:color w:val="041742"/>
          <w:sz w:val="26"/>
          <w:szCs w:val="26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41742"/>
          <w:sz w:val="26"/>
          <w:szCs w:val="26"/>
        </w:rPr>
        <w:t>                     </w:t>
      </w:r>
      <w:r w:rsidRPr="00EA7B1B">
        <w:rPr>
          <w:rFonts w:ascii="Times New Roman" w:eastAsia="Times New Roman" w:hAnsi="Times New Roman" w:cs="Times New Roman"/>
          <w:b/>
          <w:bCs/>
          <w:color w:val="041742"/>
          <w:sz w:val="26"/>
          <w:szCs w:val="26"/>
        </w:rPr>
        <w:t>   HIỆU TRƯỞNG</w:t>
      </w:r>
    </w:p>
    <w:p w:rsidR="00B84B1E" w:rsidRDefault="00B84B1E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285">
        <w:rPr>
          <w:rFonts w:ascii="Times New Roman" w:eastAsia="Times New Roman" w:hAnsi="Times New Roman" w:cs="Times New Roman"/>
          <w:color w:val="04174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Phòng GD</w:t>
      </w:r>
      <w:r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&amp;ĐT</w:t>
      </w:r>
      <w:r w:rsidRPr="00BF528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84B1E" w:rsidRPr="00CA20B8" w:rsidRDefault="00B84B1E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- Phó HT (để chỉ đạo)</w:t>
      </w:r>
    </w:p>
    <w:p w:rsidR="00B84B1E" w:rsidRPr="00BF5285" w:rsidRDefault="00B84B1E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285">
        <w:rPr>
          <w:rFonts w:ascii="Times New Roman" w:eastAsia="Times New Roman" w:hAnsi="Times New Roman" w:cs="Times New Roman"/>
          <w:bCs/>
          <w:sz w:val="24"/>
          <w:szCs w:val="24"/>
        </w:rPr>
        <w:t>- Các tổ trưởng (T/hiện);                                                                                          </w:t>
      </w:r>
    </w:p>
    <w:p w:rsidR="00B84B1E" w:rsidRPr="00BF5285" w:rsidRDefault="00B84B1E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285">
        <w:rPr>
          <w:rFonts w:ascii="Times New Roman" w:eastAsia="Times New Roman" w:hAnsi="Times New Roman" w:cs="Times New Roman"/>
          <w:bCs/>
          <w:sz w:val="24"/>
          <w:szCs w:val="24"/>
        </w:rPr>
        <w:t>- BT Đoàn, TPTĐ ((T/hiện);</w:t>
      </w:r>
    </w:p>
    <w:p w:rsidR="00B84B1E" w:rsidRPr="00BF5285" w:rsidRDefault="00B84B1E" w:rsidP="00A3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285">
        <w:rPr>
          <w:rFonts w:ascii="Times New Roman" w:eastAsia="Times New Roman" w:hAnsi="Times New Roman" w:cs="Times New Roman"/>
          <w:bCs/>
          <w:sz w:val="24"/>
          <w:szCs w:val="24"/>
        </w:rPr>
        <w:t>- Lưu: VT.</w:t>
      </w:r>
    </w:p>
    <w:p w:rsidR="00B84B1E" w:rsidRPr="00E36F23" w:rsidRDefault="00B84B1E" w:rsidP="00B84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r w:rsidRPr="00E36F23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                                                     </w:t>
      </w:r>
      <w:bookmarkStart w:id="0" w:name="_GoBack"/>
      <w:bookmarkEnd w:id="0"/>
      <w:r w:rsidRPr="00E36F23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 </w:t>
      </w:r>
      <w:r w:rsidR="00E36F23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 xml:space="preserve">                                </w:t>
      </w:r>
      <w:r w:rsidRPr="00E36F23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   </w:t>
      </w:r>
      <w:r w:rsidR="00E36F23" w:rsidRPr="00E36F23">
        <w:rPr>
          <w:rFonts w:ascii="Times New Roman" w:eastAsia="Times New Roman" w:hAnsi="Times New Roman" w:cs="Times New Roman"/>
          <w:b/>
          <w:bCs/>
          <w:color w:val="041742"/>
          <w:sz w:val="28"/>
          <w:szCs w:val="28"/>
        </w:rPr>
        <w:t>Nguyễn Văn Dũng</w:t>
      </w:r>
    </w:p>
    <w:p w:rsidR="00B84B1E" w:rsidRPr="00EA7B1B" w:rsidRDefault="00B84B1E" w:rsidP="00B84B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E2809" w:rsidRDefault="004E2809" w:rsidP="004E2809">
      <w:pPr>
        <w:jc w:val="center"/>
        <w:rPr>
          <w:b/>
          <w:bCs/>
          <w:sz w:val="28"/>
          <w:szCs w:val="28"/>
          <w:lang w:val="nb-NO"/>
        </w:rPr>
      </w:pPr>
    </w:p>
    <w:p w:rsidR="004E2809" w:rsidRDefault="004E2809" w:rsidP="004E2809">
      <w:pPr>
        <w:jc w:val="center"/>
        <w:rPr>
          <w:b/>
          <w:bCs/>
          <w:sz w:val="28"/>
          <w:szCs w:val="28"/>
          <w:lang w:val="nb-NO"/>
        </w:rPr>
      </w:pPr>
    </w:p>
    <w:p w:rsidR="004E2809" w:rsidRDefault="004E2809" w:rsidP="004E2809">
      <w:pPr>
        <w:jc w:val="center"/>
        <w:rPr>
          <w:b/>
          <w:bCs/>
          <w:sz w:val="28"/>
          <w:szCs w:val="28"/>
          <w:lang w:val="nb-NO"/>
        </w:rPr>
      </w:pPr>
    </w:p>
    <w:p w:rsidR="004E2809" w:rsidRPr="004E2809" w:rsidRDefault="004E2809" w:rsidP="004E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4E2809">
        <w:rPr>
          <w:rFonts w:ascii="Times New Roman" w:hAnsi="Times New Roman" w:cs="Times New Roman"/>
          <w:b/>
          <w:bCs/>
          <w:sz w:val="28"/>
          <w:szCs w:val="28"/>
          <w:lang w:val="nb-NO"/>
        </w:rPr>
        <w:lastRenderedPageBreak/>
        <w:t xml:space="preserve">DANH SÁCH BAN CHỈ ĐẠO </w:t>
      </w:r>
    </w:p>
    <w:p w:rsidR="004E2809" w:rsidRDefault="004E2809" w:rsidP="004E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4E2809">
        <w:rPr>
          <w:rFonts w:ascii="Times New Roman" w:hAnsi="Times New Roman" w:cs="Times New Roman"/>
          <w:b/>
          <w:bCs/>
          <w:sz w:val="28"/>
          <w:szCs w:val="28"/>
          <w:lang w:val="nb-NO"/>
        </w:rPr>
        <w:t>PHÒNG CHỐNG BẠO LỰC HỌC ĐƯỜNG VÀ ĐẢM BẢO AN TOÀN TRONG TRƯỜNG HỌC NĂM HỌ</w:t>
      </w:r>
      <w:r>
        <w:rPr>
          <w:rFonts w:ascii="Times New Roman" w:hAnsi="Times New Roman" w:cs="Times New Roman"/>
          <w:b/>
          <w:bCs/>
          <w:sz w:val="28"/>
          <w:szCs w:val="28"/>
          <w:lang w:val="nb-NO"/>
        </w:rPr>
        <w:t>C 2019-2020</w:t>
      </w:r>
    </w:p>
    <w:p w:rsidR="004E2809" w:rsidRPr="004E2809" w:rsidRDefault="004E2809" w:rsidP="004E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tbl>
      <w:tblPr>
        <w:tblW w:w="913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519"/>
        <w:gridCol w:w="1079"/>
        <w:gridCol w:w="2159"/>
        <w:gridCol w:w="2878"/>
      </w:tblGrid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 w:rsidP="004E2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 vụ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Phân công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Nguyễn Văn Dũng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Hiệu trưởng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Trưởng ban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Vũ Thị Nhung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P. Hiệu trưởng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Phó ban trực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Đinh Thị Quế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TKHĐ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Thành viên thư ký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Nguyễn Đức Hiếu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       </w:t>
            </w: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TTCM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Lê Thị Thực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TTCM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Bùi Đình Hồ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Bí thư đoàn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Trần Ngọc Mỹ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P.</w:t>
            </w: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TPT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Thành viên 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Đinh Thị Hà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TTCM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Thành viên 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Vũ Thị Thu Huyền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TTVP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Thành viên </w:t>
            </w:r>
          </w:p>
        </w:tc>
      </w:tr>
      <w:tr w:rsidR="004E2809" w:rsidRPr="004E2809" w:rsidTr="004E2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Đinh Ngọc Mậu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809" w:rsidRPr="004E2809" w:rsidRDefault="004E280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>Bảo vệ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9" w:rsidRPr="004E2809" w:rsidRDefault="004E2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Thành viên </w:t>
            </w:r>
          </w:p>
        </w:tc>
      </w:tr>
    </w:tbl>
    <w:p w:rsidR="004E2809" w:rsidRPr="004E2809" w:rsidRDefault="004E2809" w:rsidP="004E2809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D706AB" w:rsidRPr="004E2809" w:rsidRDefault="00D706AB">
      <w:pPr>
        <w:rPr>
          <w:rFonts w:ascii="Times New Roman" w:hAnsi="Times New Roman" w:cs="Times New Roman"/>
          <w:sz w:val="28"/>
          <w:szCs w:val="28"/>
        </w:rPr>
      </w:pPr>
    </w:p>
    <w:sectPr w:rsidR="00D706AB" w:rsidRPr="004E2809" w:rsidSect="00B84B1E">
      <w:pgSz w:w="11909" w:h="16834" w:code="9"/>
      <w:pgMar w:top="1080" w:right="1109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4B1E"/>
    <w:rsid w:val="002B1D1C"/>
    <w:rsid w:val="003C1918"/>
    <w:rsid w:val="003D57F5"/>
    <w:rsid w:val="004420ED"/>
    <w:rsid w:val="004E2809"/>
    <w:rsid w:val="005C7007"/>
    <w:rsid w:val="00600898"/>
    <w:rsid w:val="006362C3"/>
    <w:rsid w:val="006C6B8B"/>
    <w:rsid w:val="007D3F1E"/>
    <w:rsid w:val="009D195E"/>
    <w:rsid w:val="009D667A"/>
    <w:rsid w:val="00A32613"/>
    <w:rsid w:val="00A74105"/>
    <w:rsid w:val="00AB612C"/>
    <w:rsid w:val="00B84B1E"/>
    <w:rsid w:val="00CF3724"/>
    <w:rsid w:val="00D706AB"/>
    <w:rsid w:val="00E36F23"/>
    <w:rsid w:val="00F0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1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abeopc</dc:creator>
  <cp:keywords/>
  <dc:description/>
  <cp:lastModifiedBy>C12 LAC LONG</cp:lastModifiedBy>
  <cp:revision>12</cp:revision>
  <dcterms:created xsi:type="dcterms:W3CDTF">2017-10-04T01:42:00Z</dcterms:created>
  <dcterms:modified xsi:type="dcterms:W3CDTF">2019-09-13T03:38:00Z</dcterms:modified>
</cp:coreProperties>
</file>